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5.jpg" ContentType="image/jpeg"/>
  <Override PartName="/word/media/rId36.jpg" ContentType="image/jpeg"/>
  <Override PartName="/word/media/rId25.jpg" ContentType="image/jpeg"/>
  <Override PartName="/word/media/rId33.jpg" ContentType="image/jpeg"/>
  <Override PartName="/word/media/rId27.jpg" ContentType="image/jpeg"/>
  <Override PartName="/word/media/rId93.jpg" ContentType="image/jpeg"/>
  <Override PartName="/word/media/rId39.jpg" ContentType="image/jpeg"/>
  <Override PartName="/word/media/rId38.jpg" ContentType="image/jpeg"/>
  <Override PartName="/word/media/rId94.jpg" ContentType="image/jpeg"/>
  <Override PartName="/word/media/rId95.jpg" ContentType="image/jpeg"/>
  <Override PartName="/word/media/rId46.png" ContentType="image/png"/>
  <Override PartName="/word/media/rId29.jpg" ContentType="image/jpe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profiling</w:t>
      </w:r>
      <w:r>
        <w:t xml:space="preserve"> </w:t>
      </w:r>
      <w:r>
        <w:t xml:space="preserve">hydrochemical</w:t>
      </w:r>
      <w:r>
        <w:t xml:space="preserve"> </w:t>
      </w:r>
      <w:r>
        <w:t xml:space="preserve">dynamics</w:t>
      </w:r>
      <w:r>
        <w:t xml:space="preserve"> </w:t>
      </w:r>
      <w:r>
        <w:t xml:space="preserve">in</w:t>
      </w:r>
      <w:r>
        <w:t xml:space="preserve"> </w:t>
      </w:r>
      <w:r>
        <w:t xml:space="preserve">a</w:t>
      </w:r>
      <w:r>
        <w:t xml:space="preserve"> </w:t>
      </w:r>
      <w:r>
        <w:t xml:space="preserve">rain-dominated</w:t>
      </w:r>
      <w:r>
        <w:t xml:space="preserve"> </w:t>
      </w:r>
      <w:r>
        <w:t xml:space="preserve">water</w:t>
      </w:r>
      <w:r>
        <w:t xml:space="preserve"> </w:t>
      </w:r>
      <w:r>
        <w:t xml:space="preserve">supply</w:t>
      </w:r>
      <w:r>
        <w:t xml:space="preserve"> </w:t>
      </w:r>
      <w:r>
        <w:t xml:space="preserve">area:</w:t>
      </w:r>
      <w:r>
        <w:t xml:space="preserve"> </w:t>
      </w:r>
      <w:r>
        <w:t xml:space="preserve">characterizing</w:t>
      </w:r>
      <w:r>
        <w:t xml:space="preserve"> </w:t>
      </w:r>
      <w:r>
        <w:t xml:space="preserve">the</w:t>
      </w:r>
      <w:r>
        <w:t xml:space="preserve"> </w:t>
      </w:r>
      <w:r>
        <w:t xml:space="preserve">Leech</w:t>
      </w:r>
      <w:r>
        <w:t xml:space="preserve"> </w:t>
      </w:r>
      <w:r>
        <w:t xml:space="preserve">watershed</w:t>
      </w:r>
      <w:r>
        <w:t xml:space="preserve"> </w:t>
      </w:r>
      <w:r>
        <w:t xml:space="preserve">using</w:t>
      </w:r>
      <w:r>
        <w:t xml:space="preserve"> </w:t>
      </w:r>
      <w:r>
        <w:t xml:space="preserve">passive</w:t>
      </w:r>
      <w:r>
        <w:t xml:space="preserve"> </w:t>
      </w:r>
      <w:r>
        <w:t xml:space="preserve">sampling</w:t>
      </w:r>
      <w:r>
        <w:t xml:space="preserve"> </w:t>
      </w:r>
      <w:r>
        <w:t xml:space="preserve">techniques</w:t>
      </w:r>
    </w:p>
    <w:p>
      <w:pPr>
        <w:pStyle w:val="Subtitle"/>
      </w:pPr>
      <w:r>
        <w:t xml:space="preserve">DRAFT</w:t>
      </w:r>
      <w:r>
        <w:t xml:space="preserve"> </w:t>
      </w:r>
      <w:r>
        <w:t xml:space="preserve">–</w:t>
      </w:r>
      <w:r>
        <w:t xml:space="preserve"> </w:t>
      </w:r>
      <w:r>
        <w:t xml:space="preserve">NSERC</w:t>
      </w:r>
      <w:r>
        <w:t xml:space="preserve"> </w:t>
      </w:r>
      <w:r>
        <w:t xml:space="preserve">forWater</w:t>
      </w:r>
      <w:r>
        <w:t xml:space="preserve"> </w:t>
      </w:r>
      <w:r>
        <w:t xml:space="preserve">Pacific</w:t>
      </w:r>
      <w:r>
        <w:t xml:space="preserve"> </w:t>
      </w:r>
      <w:r>
        <w:t xml:space="preserve">Maritime</w:t>
      </w:r>
      <w:r>
        <w:t xml:space="preserve"> </w:t>
      </w:r>
      <w:r>
        <w:t xml:space="preserve">Masters</w:t>
      </w:r>
      <w:r>
        <w:t xml:space="preserve"> </w:t>
      </w:r>
      <w:r>
        <w:t xml:space="preserve">Thesis</w:t>
      </w:r>
      <w:r>
        <w:t xml:space="preserve"> </w:t>
      </w:r>
      <w:r>
        <w:t xml:space="preserve">Project</w:t>
      </w:r>
    </w:p>
    <w:p>
      <w:pPr>
        <w:pStyle w:val="Author"/>
      </w:pPr>
      <w:r>
        <w:t xml:space="preserve">Hannah</w:t>
      </w:r>
      <w:r>
        <w:t xml:space="preserve"> </w:t>
      </w:r>
      <w:r>
        <w:t xml:space="preserve">J</w:t>
      </w:r>
      <w:r>
        <w:t xml:space="preserve"> </w:t>
      </w:r>
      <w:r>
        <w:t xml:space="preserve">McSorley</w:t>
      </w:r>
    </w:p>
    <w:p>
      <w:pPr>
        <w:pStyle w:val="Date"/>
      </w:pPr>
      <w:r>
        <w:t xml:space="preserve">2019-11-11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acronyms"/>
      <w:r>
        <w:t xml:space="preserve">Acronyms</w:t>
      </w:r>
      <w:bookmarkEnd w:id="20"/>
    </w:p>
    <w:tbl>
      <w:tblPr>
        <w:tblStyle w:val="Table"/>
        <w:tblW w:type="pct" w:w="5000.0"/>
        <w:tblLook w:firstRow="1"/>
      </w:tblPr>
      <w:tblGrid>
        <w:gridCol w:w="2436"/>
        <w:gridCol w:w="1827"/>
        <w:gridCol w:w="3655"/>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2"/>
      </w:pPr>
      <w:bookmarkStart w:id="21" w:name="acknowledgements"/>
      <w:r>
        <w:t xml:space="preserve">Acknowledgements</w:t>
      </w:r>
      <w:bookmarkEnd w:id="21"/>
    </w:p>
    <w:p>
      <w:pPr>
        <w:pStyle w:val="FirstParagraph"/>
      </w:pPr>
      <w:r>
        <w:t xml:space="preserve">This research work would not have been possible without the support and accommodation of the Capital Regional District (CRD) Watershed Protection and Management Division, Integrated Water Services (IWS) (Victoria, BC). In particular, we would like to acknowledge the help, support and assistance provided by:</w:t>
      </w:r>
    </w:p>
    <w:p>
      <w:pPr>
        <w:pStyle w:val="Compact"/>
        <w:numPr>
          <w:numId w:val="1001"/>
          <w:ilvl w:val="0"/>
        </w:numPr>
      </w:pPr>
      <w:r>
        <w:t xml:space="preserve">Tobi Gardner | Senior Hydrologist</w:t>
      </w:r>
    </w:p>
    <w:p>
      <w:pPr>
        <w:pStyle w:val="Compact"/>
        <w:numPr>
          <w:numId w:val="1001"/>
          <w:ilvl w:val="0"/>
        </w:numPr>
      </w:pPr>
      <w:r>
        <w:t xml:space="preserve">Joel Ussery | Manager, Resource Planning</w:t>
      </w:r>
    </w:p>
    <w:p>
      <w:pPr>
        <w:pStyle w:val="Compact"/>
        <w:numPr>
          <w:numId w:val="1001"/>
          <w:ilvl w:val="0"/>
        </w:numPr>
      </w:pPr>
      <w:r>
        <w:t xml:space="preserve">Annette Constabel | Senior Manager</w:t>
      </w:r>
    </w:p>
    <w:p>
      <w:pPr>
        <w:pStyle w:val="Compact"/>
        <w:numPr>
          <w:numId w:val="1001"/>
          <w:ilvl w:val="0"/>
        </w:numPr>
      </w:pPr>
      <w:r>
        <w:t xml:space="preserve">Christoph Moch | Manager, Water Quality Operations</w:t>
      </w:r>
    </w:p>
    <w:p>
      <w:pPr>
        <w:pStyle w:val="Compact"/>
        <w:numPr>
          <w:numId w:val="1001"/>
          <w:ilvl w:val="0"/>
        </w:numPr>
      </w:pPr>
      <w:r>
        <w:t xml:space="preserve">Kathy Haesevoats | Watershed Technologist</w:t>
      </w:r>
    </w:p>
    <w:p>
      <w:pPr>
        <w:pStyle w:val="Compact"/>
        <w:numPr>
          <w:numId w:val="1001"/>
          <w:ilvl w:val="0"/>
        </w:numPr>
      </w:pPr>
      <w:r>
        <w:t xml:space="preserve">Ryan Biggs | Watershed Technician 2, Resource Planning(?)</w:t>
      </w:r>
    </w:p>
    <w:p>
      <w:pPr>
        <w:pStyle w:val="Compact"/>
        <w:numPr>
          <w:numId w:val="1001"/>
          <w:ilvl w:val="0"/>
        </w:numPr>
      </w:pPr>
      <w:r>
        <w:t xml:space="preserve">Burn Hemus | ?</w:t>
      </w:r>
    </w:p>
    <w:p>
      <w:pPr>
        <w:pStyle w:val="Compact"/>
        <w:numPr>
          <w:numId w:val="1001"/>
          <w:ilvl w:val="0"/>
        </w:numPr>
      </w:pPr>
      <w:r>
        <w:t xml:space="preserve">Jessica Dupuis | ?? Water Quality Operations</w:t>
      </w:r>
    </w:p>
    <w:p>
      <w:pPr>
        <w:pStyle w:val="Compact"/>
        <w:numPr>
          <w:numId w:val="1001"/>
          <w:ilvl w:val="0"/>
        </w:numPr>
      </w:pPr>
      <w:r>
        <w:t xml:space="preserve">Nigel Burrows | Manager Watershed Fire, Security and Emergency Response</w:t>
      </w:r>
    </w:p>
    <w:p>
      <w:pPr>
        <w:pStyle w:val="Compact"/>
        <w:numPr>
          <w:numId w:val="1001"/>
          <w:ilvl w:val="0"/>
        </w:numPr>
      </w:pPr>
      <w:r>
        <w:t xml:space="preserve">Patrick McCoubrey | Security Chargehand</w:t>
      </w:r>
    </w:p>
    <w:p>
      <w:pPr>
        <w:pStyle w:val="Compact"/>
        <w:numPr>
          <w:numId w:val="1001"/>
          <w:ilvl w:val="0"/>
        </w:numPr>
      </w:pPr>
      <w:r>
        <w:t xml:space="preserve">Devon Barnes | Watershed Protection Senior Supervisor</w:t>
      </w:r>
    </w:p>
    <w:p>
      <w:pPr>
        <w:pStyle w:val="FirstParagraph"/>
      </w:pPr>
      <w:r>
        <w:t xml:space="preserve">This research also would not have been possible without the support and encouragement from academic supervisors and partners from the NSERC forWater Network for Forested Drinking Water Source Protection Technologies:</w:t>
      </w:r>
    </w:p>
    <w:p>
      <w:pPr>
        <w:pStyle w:val="Compact"/>
        <w:numPr>
          <w:numId w:val="1002"/>
          <w:ilvl w:val="0"/>
        </w:numPr>
      </w:pPr>
      <w:r>
        <w:t xml:space="preserve">Bill Floyd | Academic co-supervisor | Adjunct Professor, Geography, Vancouver Island University &amp; Research Hydrologist, BC-FLNRO</w:t>
      </w:r>
    </w:p>
    <w:p>
      <w:pPr>
        <w:pStyle w:val="Compact"/>
        <w:numPr>
          <w:numId w:val="1002"/>
          <w:ilvl w:val="0"/>
        </w:numPr>
      </w:pPr>
      <w:r>
        <w:t xml:space="preserve">Mark Johnson | Academic co-supervisor | Professor and Canada Research Chair, University of British Columbia</w:t>
      </w:r>
    </w:p>
    <w:p>
      <w:pPr>
        <w:pStyle w:val="Compact"/>
        <w:numPr>
          <w:numId w:val="1002"/>
          <w:ilvl w:val="0"/>
        </w:numPr>
      </w:pPr>
      <w:r>
        <w:t xml:space="preserve">Mike Stone | Professor, Faculty of Environment, Dept. of Geography and Environmental Management, University of Waterloo</w:t>
      </w:r>
    </w:p>
    <w:p>
      <w:pPr>
        <w:pStyle w:val="Compact"/>
        <w:numPr>
          <w:numId w:val="1002"/>
          <w:ilvl w:val="0"/>
        </w:numPr>
      </w:pPr>
      <w:r>
        <w:t xml:space="preserve">Dana Harriman | Network Manager, University of Waterloo</w:t>
      </w:r>
    </w:p>
    <w:p>
      <w:pPr>
        <w:pStyle w:val="Compact"/>
        <w:numPr>
          <w:numId w:val="1002"/>
          <w:ilvl w:val="0"/>
        </w:numPr>
      </w:pPr>
      <w:r>
        <w:t xml:space="preserve">Monica Emelko | Principle Investigator, Scientific Director, University of Waterloo</w:t>
      </w:r>
    </w:p>
    <w:p>
      <w:pPr>
        <w:pStyle w:val="Compact"/>
        <w:numPr>
          <w:numId w:val="1002"/>
          <w:ilvl w:val="0"/>
        </w:numPr>
      </w:pPr>
      <w:r>
        <w:t xml:space="preserve">Uldis Silins | Co-Principle Investigator, Co-Scientific Director, University of Alberta</w:t>
      </w:r>
    </w:p>
    <w:p>
      <w:pPr>
        <w:pStyle w:val="Compact"/>
        <w:numPr>
          <w:numId w:val="1002"/>
          <w:ilvl w:val="0"/>
        </w:numPr>
      </w:pPr>
      <w:r>
        <w:t xml:space="preserve">Danielle Lindamood |(former) Knowledge Mobilization Manager</w:t>
      </w:r>
    </w:p>
    <w:p>
      <w:pPr>
        <w:pStyle w:val="Compact"/>
        <w:numPr>
          <w:numId w:val="1002"/>
          <w:ilvl w:val="0"/>
        </w:numPr>
      </w:pPr>
      <w:r>
        <w:t xml:space="preserve">Allie Dusome | Communications Officer, the Water Institute, University of Waterloo</w:t>
      </w:r>
    </w:p>
    <w:p>
      <w:pPr>
        <w:pStyle w:val="Compact"/>
        <w:numPr>
          <w:numId w:val="1002"/>
          <w:ilvl w:val="0"/>
        </w:numPr>
      </w:pPr>
      <w:r>
        <w:t xml:space="preserve">Axel Anderson | Professor, Faculty of Agricultural, Life and Environmental Science, Renewable Resources Dept., University of Alberta</w:t>
      </w:r>
    </w:p>
    <w:p>
      <w:pPr>
        <w:pStyle w:val="FirstParagraph"/>
      </w:pPr>
      <w:r>
        <w:t xml:space="preserve">For help with field installations,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friends and family for encouraging and supporting me in my scientific and academic pursuits. I really appreciate all the love.</w:t>
      </w:r>
    </w:p>
    <w:p>
      <w:pPr>
        <w:pStyle w:val="Heading1"/>
      </w:pPr>
      <w:bookmarkStart w:id="22" w:name="introduction"/>
      <w:r>
        <w:t xml:space="preserve">Introduction</w:t>
      </w:r>
      <w:bookmarkEnd w:id="22"/>
    </w:p>
    <w:p>
      <w:pPr>
        <w:pStyle w:val="FirstParagraph"/>
      </w:pPr>
      <w:r>
        <w:rPr>
          <w:i/>
        </w:rPr>
        <w:t xml:space="preserve">Source water quality and rain events</w:t>
      </w:r>
      <w:r>
        <w:rPr>
          <w:i/>
        </w:rPr>
        <w:t xml:space="preserve"> </w:t>
      </w:r>
      <w:r>
        <w:t xml:space="preserve">Stormflow and sampling (including passive sampling techniques and advantages)</w:t>
      </w:r>
      <w:r>
        <w:t xml:space="preserve"> </w:t>
      </w:r>
      <w:r>
        <w:rPr>
          <w:i/>
        </w:rPr>
        <w:t xml:space="preserve">Dissolved organic carbon and water treatment</w:t>
      </w:r>
      <w:r>
        <w:rPr>
          <w:i/>
        </w:rPr>
        <w:t xml:space="preserve"> </w:t>
      </w:r>
      <w:r>
        <w:t xml:space="preserve">Dissolved organic carbon and other parameters</w:t>
      </w:r>
      <w:r>
        <w:t xml:space="preserve"> </w:t>
      </w:r>
      <w:r>
        <w:t xml:space="preserve">*protected watersheds</w:t>
      </w:r>
    </w:p>
    <w:p>
      <w:pPr>
        <w:pStyle w:val="Heading2"/>
      </w:pPr>
      <w:bookmarkStart w:id="23" w:name="X264f14d3eae9d18c35d78736d0a098750021930"/>
      <w:r>
        <w:t xml:space="preserve">Greater Victoria Regional Water Supply System</w:t>
      </w:r>
      <w:bookmarkEnd w:id="23"/>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 2017)</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 2017)</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 2015)</w:t>
      </w:r>
      <w:r>
        <w:t xml:space="preserve">. Based on the 2017 strategic plan statement of a daily average water supply of 130,000 m</w:t>
      </w:r>
      <w:r>
        <w:rPr>
          <w:vertAlign w:val="superscript"/>
        </w:rPr>
        <w:t xml:space="preserve">3</w:t>
      </w:r>
      <w:r>
        <w:t xml:space="preserve"> </w:t>
      </w:r>
      <w:r>
        <w:t xml:space="preserve">(2017)</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 2015)</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 2017)</w:t>
      </w:r>
    </w:p>
    <w:p>
      <w:pPr>
        <w:pStyle w:val="Heading1"/>
      </w:pPr>
      <w:bookmarkStart w:id="24" w:name="research-area-leech-river-watershed"/>
      <w:r>
        <w:t xml:space="preserve">Research area: Leech River Watershed</w:t>
      </w:r>
      <w:bookmarkEnd w:id="24"/>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 2015)</w:t>
      </w:r>
      <w:r>
        <w:t xml:space="preserve">. Approximately 95% of the Leech watershed was harvested by clear cut prior to 2007</w:t>
      </w:r>
      <w:r>
        <w:t xml:space="preserve"> </w:t>
      </w:r>
      <w:r>
        <w:t xml:space="preserve">(Ussery and AECOM 2015,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 2019)</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 2015)</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 2015)</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rPr>
          <w:b/>
        </w:rPr>
        <w:t xml:space="preserve">this image to be replaced with a better version</w:t>
      </w:r>
      <w:r>
        <w:t xml:space="preserve"> </w:t>
      </w:r>
      <w:r>
        <w:drawing>
          <wp:inline>
            <wp:extent cx="5943600" cy="4204009"/>
            <wp:effectExtent b="0" l="0" r="0" t="0"/>
            <wp:docPr descr="Figure 1: Greater Victoria Water Supply Area" title="" id="1" name="Picture"/>
            <a:graphic>
              <a:graphicData uri="http://schemas.openxmlformats.org/drawingml/2006/picture">
                <pic:pic>
                  <pic:nvPicPr>
                    <pic:cNvPr descr="images/GVWSA_samplesites.jpg" id="0" name="Picture"/>
                    <pic:cNvPicPr>
                      <a:picLocks noChangeArrowheads="1" noChangeAspect="1"/>
                    </pic:cNvPicPr>
                  </pic:nvPicPr>
                  <pic:blipFill>
                    <a:blip r:embed="rId25"/>
                    <a:stretch>
                      <a:fillRect/>
                    </a:stretch>
                  </pic:blipFill>
                  <pic:spPr bwMode="auto">
                    <a:xfrm>
                      <a:off x="0" y="0"/>
                      <a:ext cx="5943600" cy="4204009"/>
                    </a:xfrm>
                    <a:prstGeom prst="rect">
                      <a:avLst/>
                    </a:prstGeom>
                    <a:noFill/>
                    <a:ln w="9525">
                      <a:noFill/>
                      <a:headEnd/>
                      <a:tailEnd/>
                    </a:ln>
                  </pic:spPr>
                </pic:pic>
              </a:graphicData>
            </a:graphic>
          </wp:inline>
        </w:drawing>
      </w:r>
    </w:p>
    <w:p>
      <w:pPr>
        <w:pStyle w:val="Heading2"/>
      </w:pPr>
      <w:bookmarkStart w:id="26" w:name="research-objectives"/>
      <w:r>
        <w:t xml:space="preserve">Research Objectives</w:t>
      </w:r>
      <w:bookmarkEnd w:id="26"/>
    </w:p>
    <w:p>
      <w:pPr>
        <w:pStyle w:val="FirstParagraph"/>
      </w:pPr>
      <w:r>
        <w:t xml:space="preserve">As part of the Pacific Maritime Research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pPr>
        <w:pStyle w:val="BodyText"/>
      </w:pPr>
      <w:r>
        <w:t xml:space="preserve">This research included advanced synoptic sampling within stormflow, supplemented with standard grab samples between storm events and during summer baseflow. Discrete samples of river water were collected passively during the rising limb of stormflow</w:t>
      </w:r>
      <w:r>
        <w:t xml:space="preserve"> </w:t>
      </w:r>
      <w:r>
        <w:rPr>
          <w:i/>
        </w:rPr>
        <w:t xml:space="preserve">(falling limb prototype in progress)</w:t>
      </w:r>
      <w:r>
        <w:t xml:space="preserve"> </w:t>
      </w:r>
      <w:r>
        <w:t xml:space="preserve">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 while removing concerns of power supply/consumption or electronic failures.</w:t>
      </w:r>
    </w:p>
    <w:p>
      <w:pPr>
        <w:pStyle w:val="BodyText"/>
      </w:pPr>
      <w:r>
        <w:t xml:space="preserve">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pPr>
        <w:pStyle w:val="BodyText"/>
      </w:pPr>
      <w:r>
        <w:rPr>
          <w:b/>
        </w:rPr>
        <w:t xml:space="preserve">1.</w:t>
      </w:r>
      <w:r>
        <w:t xml:space="preserve"> </w:t>
      </w:r>
      <w:r>
        <w:t xml:space="preserve">How do water quality and hydrologic response vary across the Leech Water Supply Area?</w:t>
      </w:r>
      <w:r>
        <w:t xml:space="preserve"> </w:t>
      </w:r>
      <w:r>
        <w:t xml:space="preserve">*</w:t>
      </w:r>
      <w:r>
        <w:t xml:space="preserve"> </w:t>
      </w:r>
      <w:r>
        <w:rPr>
          <w:i/>
          <w:b/>
        </w:rPr>
        <w:t xml:space="preserve">Hypothesis 1.1:</w:t>
      </w:r>
      <w:r>
        <w:t xml:space="preserve"> </w:t>
      </w:r>
      <w:r>
        <w:t xml:space="preserve">The headwater site with wetland characteristics will have the overall highest DOC concentration.</w:t>
      </w:r>
      <w:r>
        <w:t xml:space="preserve"> </w:t>
      </w:r>
      <w:r>
        <w:t xml:space="preserve">*</w:t>
      </w:r>
      <w:r>
        <w:t xml:space="preserve"> </w:t>
      </w:r>
      <w:r>
        <w:rPr>
          <w:i/>
          <w:b/>
        </w:rPr>
        <w:t xml:space="preserve">Hypothesis 1.2:</w:t>
      </w:r>
      <w:r>
        <w:t xml:space="preserve"> </w:t>
      </w:r>
      <w:r>
        <w:t xml:space="preserve">DOC concentrations will decrease from headwaters to mouth due to dilution effects from the increasing drainage area.</w:t>
      </w:r>
    </w:p>
    <w:p>
      <w:pPr>
        <w:pStyle w:val="BodyText"/>
      </w:pPr>
      <w:r>
        <w:rPr>
          <w:b/>
        </w:rPr>
        <w:t xml:space="preserve">2.</w:t>
      </w:r>
      <w:r>
        <w:t xml:space="preserve"> </w:t>
      </w:r>
      <w:r>
        <w:t xml:space="preserve">What are the temporal patterns in water quality changes, both seasonally and within stormflow?</w:t>
      </w:r>
      <w:r>
        <w:t xml:space="preserve"> </w:t>
      </w:r>
      <w:r>
        <w:t xml:space="preserve">*</w:t>
      </w:r>
      <w:r>
        <w:t xml:space="preserve"> </w:t>
      </w:r>
      <w:r>
        <w:rPr>
          <w:i/>
          <w:b/>
        </w:rPr>
        <w:t xml:space="preserve">Hypothsis 2.1:</w:t>
      </w:r>
      <w:r>
        <w:t xml:space="preserve"> </w:t>
      </w:r>
      <w:r>
        <w:t xml:space="preserve">Compared to late wet-season rain events, early wet-season storms will yield the highest concentrations of stream DOC due to flushing of terestrial organic matter.</w:t>
      </w:r>
      <w:r>
        <w:t xml:space="preserve"> </w:t>
      </w:r>
      <w:r>
        <w:t xml:space="preserve">*</w:t>
      </w:r>
      <w:r>
        <w:t xml:space="preserve"> </w:t>
      </w:r>
      <w:r>
        <w:rPr>
          <w:i/>
          <w:b/>
        </w:rPr>
        <w:t xml:space="preserve">Hypothesis 2.2:</w:t>
      </w:r>
      <w:r>
        <w:t xml:space="preserve"> </w:t>
      </w:r>
      <w:r>
        <w:t xml:space="preserve">Baseflow DOC concentrations will increase over the summer due to concentration of in-stream organic matter.</w:t>
      </w:r>
    </w:p>
    <w:p>
      <w:pPr>
        <w:pStyle w:val="BodyText"/>
      </w:pPr>
      <w:r>
        <w:rPr>
          <w:b/>
        </w:rPr>
        <w:t xml:space="preserve">3.</w:t>
      </w:r>
      <w:r>
        <w:t xml:space="preserve"> </w:t>
      </w:r>
      <w:r>
        <w:t xml:space="preserve">What are the patterns in hydrochemical dynamics at the future point of diversion (Leech Tunnel), and what are the treatment implications?</w:t>
      </w:r>
      <w:r>
        <w:t xml:space="preserve"> </w:t>
      </w:r>
      <w:r>
        <w:t xml:space="preserve">*</w:t>
      </w:r>
      <w:r>
        <w:t xml:space="preserve"> </w:t>
      </w: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r>
        <w:t xml:space="preserve"> </w:t>
      </w:r>
      <w:r>
        <w:t xml:space="preserve">*</w:t>
      </w:r>
      <w:r>
        <w:t xml:space="preserve"> </w:t>
      </w:r>
      <w:r>
        <w:rPr>
          <w:i/>
          <w:b/>
        </w:rPr>
        <w:t xml:space="preserve">Hypotheiss 3.2:</w:t>
      </w:r>
      <w:r>
        <w:t xml:space="preserve"> </w:t>
      </w:r>
      <w:r>
        <w:t xml:space="preserve">The DOC concentration at the Tunnel site will be the lowest of all six sites and will not exceed drinking water quality guidelines.</w:t>
      </w:r>
    </w:p>
    <w:p>
      <w:pPr>
        <w:pStyle w:val="BodyText"/>
      </w:pPr>
      <w:r>
        <w:t xml:space="preserve">Research objectives, based on the above research questions were to:</w:t>
      </w:r>
    </w:p>
    <w:p>
      <w:pPr>
        <w:pStyle w:val="Compact"/>
        <w:numPr>
          <w:numId w:val="1003"/>
          <w:ilvl w:val="0"/>
        </w:numPr>
      </w:pPr>
      <w:r>
        <w:t xml:space="preserve">Monitor water quality and water level across the LWSA,</w:t>
      </w:r>
      <w:r>
        <w:br w:type="textWrapping"/>
      </w:r>
    </w:p>
    <w:p>
      <w:pPr>
        <w:pStyle w:val="Compact"/>
        <w:numPr>
          <w:numId w:val="1003"/>
          <w:ilvl w:val="0"/>
        </w:numPr>
      </w:pPr>
      <w:r>
        <w:t xml:space="preserve">Identify differences and similarities between sites (spatial) and variations over time (temporal, short and relatively long scales),</w:t>
      </w:r>
    </w:p>
    <w:p>
      <w:pPr>
        <w:pStyle w:val="Compact"/>
        <w:numPr>
          <w:numId w:val="1003"/>
          <w:ilvl w:val="0"/>
        </w:numPr>
      </w:pPr>
      <w:r>
        <w:t xml:space="preserve">Collaborate with forWater Network partners to assess the implications for drinking water treatment and relate findings to sub-basin characteristics.</w:t>
      </w:r>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images/MSc_tasksflowchart.jpg" id="0" name="Picture"/>
                    <pic:cNvPicPr>
                      <a:picLocks noChangeArrowheads="1" noChangeAspect="1"/>
                    </pic:cNvPicPr>
                  </pic:nvPicPr>
                  <pic:blipFill>
                    <a:blip r:embed="rId27"/>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Heading2"/>
      </w:pPr>
      <w:bookmarkStart w:id="28" w:name="research-sites"/>
      <w:r>
        <w:t xml:space="preserve">Research sites</w:t>
      </w:r>
      <w:bookmarkEnd w:id="2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CaptionedFigure"/>
      </w:pPr>
      <w:r>
        <w:drawing>
          <wp:inline>
            <wp:extent cx="4980432" cy="5504688"/>
            <wp:effectExtent b="0" l="0" r="0" t="0"/>
            <wp:docPr descr="Figure 3: Leech River watershed and Water Supply Area boundary showing research site installations and basin delineations" title="" id="1" name="Picture"/>
            <a:graphic>
              <a:graphicData uri="http://schemas.openxmlformats.org/drawingml/2006/picture">
                <pic:pic>
                  <pic:nvPicPr>
                    <pic:cNvPr descr="images/watershed_overview.jpg" id="0" name="Picture"/>
                    <pic:cNvPicPr>
                      <a:picLocks noChangeArrowheads="1" noChangeAspect="1"/>
                    </pic:cNvPicPr>
                  </pic:nvPicPr>
                  <pic:blipFill>
                    <a:blip r:embed="rId29"/>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rPr>
          <w:b/>
        </w:rPr>
        <w:t xml:space="preserve">Figure 3:</w:t>
      </w:r>
      <w:r>
        <w:t xml:space="preserve"> </w:t>
      </w:r>
      <w:r>
        <w:rPr>
          <w:i/>
        </w:rPr>
        <w:t xml:space="preserve">Leech River watershed and Water Supply Area boundary showing research site installations and basin delineations</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30" w:name="weeks-outlet"/>
      <w:r>
        <w:t xml:space="preserve">1. Weeks Outlet</w:t>
      </w:r>
      <w:bookmarkEnd w:id="30"/>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 2015)</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![](images/XXXXX.jpg){width=50%} ![](images/YYYY.jpg){width=50%}</w:t>
      </w:r>
    </w:p>
    <w:p>
      <w:pPr>
        <w:pStyle w:val="Heading4"/>
      </w:pPr>
      <w:bookmarkStart w:id="31" w:name="chris-creek"/>
      <w:r>
        <w:t xml:space="preserve">2. Chris Creek</w:t>
      </w:r>
      <w:bookmarkEnd w:id="31"/>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 2015)</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![](images/XXXXX.jpg){width=50%} ![](images/YYYY.jpg){width=50%}</w:t>
      </w:r>
    </w:p>
    <w:p>
      <w:pPr>
        <w:pStyle w:val="Heading4"/>
      </w:pPr>
      <w:bookmarkStart w:id="32" w:name="leech-head"/>
      <w:r>
        <w:t xml:space="preserve">3. Leech Head</w:t>
      </w:r>
      <w:bookmarkEnd w:id="32"/>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images/LeechHead_lowflow_201908.jpg" id="0" name="Picture"/>
                    <pic:cNvPicPr>
                      <a:picLocks noChangeArrowheads="1" noChangeAspect="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34" w:name="cragg-creek"/>
      <w:r>
        <w:t xml:space="preserve">4. Cragg Creek</w:t>
      </w:r>
      <w:bookmarkEnd w:id="34"/>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images/Cragg_downstream_20190410.jpg" id="0"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images/Cragg_upstream_20190410.jp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37" w:name="west-leech"/>
      <w:r>
        <w:t xml:space="preserve">5. West Leech</w:t>
      </w:r>
      <w:bookmarkEnd w:id="37"/>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images/WestLeech_lowflow_20190823_091048.jpg" id="0" name="Picture"/>
                    <pic:cNvPicPr>
                      <a:picLocks noChangeArrowheads="1" noChangeAspect="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images/WestLeech_highflow_IMG_0569-01.jpe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40" w:name="leech-tunnel"/>
      <w:r>
        <w:t xml:space="preserve">6. Leech Tunnel</w:t>
      </w:r>
      <w:bookmarkEnd w:id="40"/>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![](images/XXXXXXX.jpg){width=25%, style="float:left; padding:10px"}</w:t>
      </w:r>
    </w:p>
    <w:p>
      <w:pPr>
        <w:pStyle w:val="Heading1"/>
      </w:pPr>
      <w:bookmarkStart w:id="41" w:name="sampling-methods"/>
      <w:r>
        <w:t xml:space="preserve">Sampling Methods</w:t>
      </w:r>
      <w:bookmarkEnd w:id="41"/>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Heading2"/>
      </w:pPr>
      <w:bookmarkStart w:id="42" w:name="X408e09b34096b50309fae0bcd01208d68ca0d71"/>
      <w:r>
        <w:t xml:space="preserve">Vertical racks for passive water sampling on the rising limb of hydrograph</w:t>
      </w:r>
      <w:bookmarkEnd w:id="42"/>
    </w:p>
    <w:p>
      <w:pPr>
        <w:pStyle w:val="FirstParagraph"/>
      </w:pPr>
      <w:r>
        <w:t xml:space="preserve">At each of the six reserach sites (Figure 3), a vertical sampling rack was installed to monitor river stage and passively collect discrete water samples during stormflow.</w:t>
      </w:r>
    </w:p>
    <w:p>
      <w:pPr>
        <w:pStyle w:val="Heading3"/>
      </w:pPr>
      <w:bookmarkStart w:id="43" w:name="theory"/>
      <w:r>
        <w:t xml:space="preserve">Theory</w:t>
      </w:r>
      <w:bookmarkEnd w:id="43"/>
    </w:p>
    <w:p>
      <w:pPr>
        <w:pStyle w:val="Heading3"/>
      </w:pPr>
      <w:bookmarkStart w:id="44" w:name="design"/>
      <w:r>
        <w:t xml:space="preserve">Design</w:t>
      </w:r>
      <w:bookmarkEnd w:id="44"/>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45">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3"/>
      </w:pPr>
      <w:bookmarkStart w:id="47" w:name="benefits-challenges-and-assumptions"/>
      <w:r>
        <w:t xml:space="preserve">Benefits, challenges and assumptions</w:t>
      </w:r>
      <w:bookmarkEnd w:id="47"/>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3"/>
      </w:pPr>
      <w:bookmarkStart w:id="48" w:name="field-protocol"/>
      <w:r>
        <w:t xml:space="preserve">Field protocol</w:t>
      </w:r>
      <w:bookmarkEnd w:id="48"/>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3"/>
      </w:pPr>
      <w:bookmarkStart w:id="49" w:name="X53bb51d81c36d14fdd080642f4500452259a87d"/>
      <w:r>
        <w:t xml:space="preserve">Method QA/QC: rising limb sampler quality assurance and quality control</w:t>
      </w:r>
      <w:bookmarkEnd w:id="49"/>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50" w:name="X995dfaf9056592fae24f87a35a2b04366a80d92"/>
      <w:r>
        <w:t xml:space="preserve">Assumption validation: samples collected are discrete (no subsequent mixing)</w:t>
      </w:r>
      <w:bookmarkEnd w:id="50"/>
    </w:p>
    <w:p>
      <w:pPr>
        <w:pStyle w:val="Heading5"/>
      </w:pPr>
      <w:bookmarkStart w:id="51" w:name="rising-limb-sampler-discretion-analysis"/>
      <w:r>
        <w:t xml:space="preserve">Rising limb sampler discretion analysis</w:t>
      </w:r>
      <w:bookmarkEnd w:id="51"/>
    </w:p>
    <w:p>
      <w:pPr>
        <w:pStyle w:val="Heading4"/>
      </w:pPr>
      <w:bookmarkStart w:id="52" w:name="Xb54423a35318bbee2b1ea4494d7fd92a6594fab"/>
      <w:r>
        <w:t xml:space="preserve">Assumption validation: rack samples are stable from collection to retrieval and analysis</w:t>
      </w:r>
      <w:bookmarkEnd w:id="52"/>
    </w:p>
    <w:p>
      <w:pPr>
        <w:pStyle w:val="Heading5"/>
      </w:pPr>
      <w:bookmarkStart w:id="53" w:name="X11dfff932991e030cd305fe581482141b926f60"/>
      <w:r>
        <w:t xml:space="preserve">Temperatures (above and below water on racks)</w:t>
      </w:r>
      <w:bookmarkEnd w:id="53"/>
    </w:p>
    <w:p>
      <w:pPr>
        <w:pStyle w:val="Heading5"/>
      </w:pPr>
      <w:bookmarkStart w:id="54" w:name="hold-time-experiments"/>
      <w:r>
        <w:t xml:space="preserve">Hold-time experiments</w:t>
      </w:r>
      <w:bookmarkEnd w:id="54"/>
    </w:p>
    <w:p>
      <w:pPr>
        <w:pStyle w:val="Heading2"/>
      </w:pPr>
      <w:bookmarkStart w:id="55" w:name="X06001b028dcbba90ec58ebaf7a8e4c757121f04"/>
      <w:r>
        <w:t xml:space="preserve">Development of a passive water sampler design for the falling limb of hydrograph (falling limb sampler)</w:t>
      </w:r>
      <w:bookmarkEnd w:id="55"/>
    </w:p>
    <w:p>
      <w:pPr>
        <w:pStyle w:val="Heading3"/>
      </w:pPr>
      <w:bookmarkStart w:id="56" w:name="theory-1"/>
      <w:r>
        <w:t xml:space="preserve">Theory</w:t>
      </w:r>
      <w:bookmarkEnd w:id="56"/>
    </w:p>
    <w:p>
      <w:pPr>
        <w:pStyle w:val="Heading3"/>
      </w:pPr>
      <w:bookmarkStart w:id="57" w:name="design-1"/>
      <w:r>
        <w:t xml:space="preserve">Design</w:t>
      </w:r>
      <w:bookmarkEnd w:id="57"/>
    </w:p>
    <w:p>
      <w:pPr>
        <w:pStyle w:val="Heading3"/>
      </w:pPr>
      <w:bookmarkStart w:id="58" w:name="benefits-challenges-and-assumptions-1"/>
      <w:r>
        <w:t xml:space="preserve">Benefits, challenges and assumptions</w:t>
      </w:r>
      <w:bookmarkEnd w:id="58"/>
    </w:p>
    <w:p>
      <w:pPr>
        <w:pStyle w:val="Heading3"/>
      </w:pPr>
      <w:bookmarkStart w:id="59" w:name="field-protocol-1"/>
      <w:r>
        <w:t xml:space="preserve">Field protocol</w:t>
      </w:r>
      <w:bookmarkEnd w:id="59"/>
    </w:p>
    <w:p>
      <w:pPr>
        <w:pStyle w:val="Heading3"/>
      </w:pPr>
      <w:bookmarkStart w:id="60" w:name="X8acc4248ff9b7d76e1730aa6ed94281638c4f3f"/>
      <w:r>
        <w:t xml:space="preserve">Method QA/QC: falling limb sampler quality assurance and quality control</w:t>
      </w:r>
      <w:bookmarkEnd w:id="60"/>
    </w:p>
    <w:p>
      <w:pPr>
        <w:pStyle w:val="Heading4"/>
      </w:pPr>
      <w:bookmarkStart w:id="61" w:name="X0b7d4f37c9a6212cbf82d33e92215ab55cf0024"/>
      <w:r>
        <w:t xml:space="preserve">Assumption validation: samples collected are discrete (no premature infiltration)</w:t>
      </w:r>
      <w:bookmarkEnd w:id="61"/>
    </w:p>
    <w:p>
      <w:pPr>
        <w:pStyle w:val="Heading5"/>
      </w:pPr>
      <w:bookmarkStart w:id="62" w:name="falling-limb-sampler-discretion-analysis"/>
      <w:r>
        <w:t xml:space="preserve">Falling limb sampler discretion analysis</w:t>
      </w:r>
      <w:bookmarkEnd w:id="62"/>
    </w:p>
    <w:p>
      <w:pPr>
        <w:pStyle w:val="Heading1"/>
      </w:pPr>
      <w:bookmarkStart w:id="63" w:name="analysis"/>
      <w:r>
        <w:t xml:space="preserve">Analysis</w:t>
      </w:r>
      <w:bookmarkEnd w:id="63"/>
    </w:p>
    <w:p>
      <w:pPr>
        <w:pStyle w:val="Heading2"/>
      </w:pPr>
      <w:bookmarkStart w:id="64" w:name="in-the-field-gauging-streamflow"/>
      <w:r>
        <w:t xml:space="preserve">In the field: gauging streamflow</w:t>
      </w:r>
      <w:bookmarkEnd w:id="64"/>
    </w:p>
    <w:p>
      <w:pPr>
        <w:pStyle w:val="Heading3"/>
      </w:pPr>
      <w:bookmarkStart w:id="65" w:name="cross-sectional-area-and-velocity"/>
      <w:r>
        <w:t xml:space="preserve">Cross-sectional area and velocity</w:t>
      </w:r>
      <w:bookmarkEnd w:id="65"/>
    </w:p>
    <w:p>
      <w:pPr>
        <w:pStyle w:val="Heading4"/>
      </w:pPr>
      <w:bookmarkStart w:id="66" w:name="weeks-outlet-1"/>
      <w:r>
        <w:t xml:space="preserve">Weeks Outlet</w:t>
      </w:r>
      <w:bookmarkEnd w:id="66"/>
    </w:p>
    <w:p>
      <w:pPr>
        <w:pStyle w:val="Heading3"/>
      </w:pPr>
      <w:bookmarkStart w:id="67" w:name="mannings-equation"/>
      <w:r>
        <w:t xml:space="preserve">Manning’s equation</w:t>
      </w:r>
      <w:bookmarkEnd w:id="67"/>
    </w:p>
    <w:p>
      <w:pPr>
        <w:pStyle w:val="Heading4"/>
      </w:pPr>
      <w:bookmarkStart w:id="68" w:name="leech-head-1"/>
      <w:r>
        <w:t xml:space="preserve">Leech Head</w:t>
      </w:r>
      <w:bookmarkEnd w:id="68"/>
    </w:p>
    <w:p>
      <w:pPr>
        <w:pStyle w:val="Heading3"/>
      </w:pPr>
      <w:bookmarkStart w:id="69" w:name="salt-dilution"/>
      <w:r>
        <w:t xml:space="preserve">Salt dilution</w:t>
      </w:r>
      <w:bookmarkEnd w:id="69"/>
    </w:p>
    <w:p>
      <w:pPr>
        <w:pStyle w:val="Heading4"/>
      </w:pPr>
      <w:bookmarkStart w:id="70" w:name="chris-creek-1"/>
      <w:r>
        <w:t xml:space="preserve">Chris Creek</w:t>
      </w:r>
      <w:bookmarkEnd w:id="70"/>
    </w:p>
    <w:p>
      <w:pPr>
        <w:pStyle w:val="Heading4"/>
      </w:pPr>
      <w:bookmarkStart w:id="71" w:name="cragg-creek-1"/>
      <w:r>
        <w:t xml:space="preserve">Cragg Creek</w:t>
      </w:r>
      <w:bookmarkEnd w:id="71"/>
    </w:p>
    <w:p>
      <w:pPr>
        <w:pStyle w:val="Heading4"/>
      </w:pPr>
      <w:bookmarkStart w:id="72" w:name="west-leech-1"/>
      <w:r>
        <w:t xml:space="preserve">West Leech</w:t>
      </w:r>
      <w:bookmarkEnd w:id="72"/>
    </w:p>
    <w:p>
      <w:pPr>
        <w:pStyle w:val="Heading2"/>
      </w:pPr>
      <w:bookmarkStart w:id="73" w:name="Xa7f3cd6c90044d64b977306191490591a64ab3c"/>
      <w:r>
        <w:t xml:space="preserve">In the laboratory: measuring water quality parameters</w:t>
      </w:r>
      <w:bookmarkEnd w:id="73"/>
    </w:p>
    <w:p>
      <w:pPr>
        <w:pStyle w:val="Heading3"/>
      </w:pPr>
      <w:bookmarkStart w:id="74" w:name="X3bad7d109ce383b000bf895aea5cd280e62bba5"/>
      <w:r>
        <w:t xml:space="preserve">Quantitative analytical methods for dissolved organic carbon</w:t>
      </w:r>
      <w:bookmarkEnd w:id="74"/>
    </w:p>
    <w:p>
      <w:pPr>
        <w:pStyle w:val="Heading4"/>
      </w:pPr>
      <w:bookmarkStart w:id="75" w:name="X7c2d7de960ee63919469afc1902e20c070327b4"/>
      <w:r>
        <w:t xml:space="preserve">Direct via catalytic combution: non-purgeable organic carbon (Shimadzu TOC-V)</w:t>
      </w:r>
      <w:bookmarkEnd w:id="75"/>
    </w:p>
    <w:p>
      <w:pPr>
        <w:pStyle w:val="Heading4"/>
      </w:pPr>
      <w:bookmarkStart w:id="76" w:name="X093452e3de2c9c0ac2fcfc748660fca772c1154"/>
      <w:r>
        <w:t xml:space="preserve">Proxy via spectrophotometry: optical absorbance (Scan Spectrolyser)</w:t>
      </w:r>
      <w:bookmarkEnd w:id="76"/>
    </w:p>
    <w:p>
      <w:pPr>
        <w:pStyle w:val="Heading3"/>
      </w:pPr>
      <w:bookmarkStart w:id="77" w:name="qualitative-analytical-methods"/>
      <w:r>
        <w:t xml:space="preserve">Qualitative analytical methods</w:t>
      </w:r>
      <w:bookmarkEnd w:id="77"/>
    </w:p>
    <w:p>
      <w:pPr>
        <w:pStyle w:val="Heading4"/>
      </w:pPr>
      <w:bookmarkStart w:id="78" w:name="Xcc87896b8e54b72be97114d5691e0c01c149c7e"/>
      <w:r>
        <w:t xml:space="preserve">Molecular character of organic matter via fluorescence excitation emission (Horiba Aqualog)</w:t>
      </w:r>
      <w:bookmarkEnd w:id="78"/>
    </w:p>
    <w:p>
      <w:pPr>
        <w:pStyle w:val="Heading3"/>
      </w:pPr>
      <w:bookmarkStart w:id="79" w:name="Xdae79a76e87f839a83ff4b13586cabaf95db81e"/>
      <w:r>
        <w:t xml:space="preserve">Ancillary data: contributions from partners</w:t>
      </w:r>
      <w:bookmarkEnd w:id="79"/>
    </w:p>
    <w:p>
      <w:pPr>
        <w:pStyle w:val="Compact"/>
        <w:numPr>
          <w:numId w:val="1004"/>
          <w:ilvl w:val="0"/>
        </w:numPr>
      </w:pPr>
      <w:r>
        <w:t xml:space="preserve">CRD FWx</w:t>
      </w:r>
    </w:p>
    <w:p>
      <w:pPr>
        <w:pStyle w:val="Compact"/>
        <w:numPr>
          <w:numId w:val="1005"/>
          <w:ilvl w:val="1"/>
        </w:numPr>
      </w:pPr>
      <w:r>
        <w:t xml:space="preserve">Chris Creek weather station</w:t>
      </w:r>
    </w:p>
    <w:p>
      <w:pPr>
        <w:pStyle w:val="Compact"/>
        <w:numPr>
          <w:numId w:val="1005"/>
          <w:ilvl w:val="1"/>
        </w:numPr>
      </w:pPr>
      <w:r>
        <w:t xml:space="preserve">Martin’s Gulch weather station</w:t>
      </w:r>
    </w:p>
    <w:p>
      <w:pPr>
        <w:pStyle w:val="Compact"/>
        <w:numPr>
          <w:numId w:val="1004"/>
          <w:ilvl w:val="0"/>
        </w:numPr>
      </w:pPr>
      <w:r>
        <w:t xml:space="preserve">CRD turbidity</w:t>
      </w:r>
    </w:p>
    <w:p>
      <w:pPr>
        <w:pStyle w:val="Compact"/>
        <w:numPr>
          <w:numId w:val="1004"/>
          <w:ilvl w:val="0"/>
        </w:numPr>
      </w:pPr>
      <w:r>
        <w:t xml:space="preserve">CRD flow (Cragg, Judge, Rithet, Tunnel?)</w:t>
      </w:r>
    </w:p>
    <w:p>
      <w:pPr>
        <w:pStyle w:val="Compact"/>
        <w:numPr>
          <w:numId w:val="1004"/>
          <w:ilvl w:val="0"/>
        </w:numPr>
      </w:pPr>
      <w:r>
        <w:t xml:space="preserve">CRD metals</w:t>
      </w:r>
    </w:p>
    <w:p>
      <w:pPr>
        <w:pStyle w:val="Compact"/>
        <w:numPr>
          <w:numId w:val="1004"/>
          <w:ilvl w:val="0"/>
        </w:numPr>
      </w:pPr>
      <w:r>
        <w:t xml:space="preserve">forWater tretability</w:t>
      </w:r>
      <w:r>
        <w:t xml:space="preserve"> </w:t>
      </w:r>
      <w:r>
        <w:t xml:space="preserve">### Laboratory QA/QC: quality assurance and quality control</w:t>
      </w:r>
      <w:r>
        <w:t xml:space="preserve"> </w:t>
      </w:r>
      <w:r>
        <w:t xml:space="preserve">#### Instrument calibration</w:t>
      </w:r>
      <w:r>
        <w:t xml:space="preserve"> </w:t>
      </w:r>
      <w:r>
        <w:t xml:space="preserve">#### Calibration verification (cal vers)</w:t>
      </w:r>
    </w:p>
    <w:p>
      <w:pPr>
        <w:pStyle w:val="Heading1"/>
      </w:pPr>
      <w:bookmarkStart w:id="80" w:name="results-discussion"/>
      <w:r>
        <w:t xml:space="preserve">Results &amp; Discussion</w:t>
      </w:r>
      <w:bookmarkEnd w:id="80"/>
    </w:p>
    <w:p>
      <w:pPr>
        <w:pStyle w:val="Heading2"/>
      </w:pPr>
      <w:bookmarkStart w:id="81" w:name="Xa2da8c40216eb01bd24f24190f852569eb45665"/>
      <w:r>
        <w:t xml:space="preserve">Spatial variability: DOC variability across the watershed</w:t>
      </w:r>
      <w:bookmarkEnd w:id="81"/>
    </w:p>
    <w:p>
      <w:pPr>
        <w:pStyle w:val="Heading3"/>
      </w:pPr>
      <w:bookmarkStart w:id="82" w:name="synoptic-grab-sampling-at-ten-locations"/>
      <w:r>
        <w:t xml:space="preserve">Synoptic grab sampling at ten locations</w:t>
      </w:r>
      <w:bookmarkEnd w:id="82"/>
    </w:p>
    <w:p>
      <w:pPr>
        <w:pStyle w:val="Heading3"/>
      </w:pPr>
      <w:bookmarkStart w:id="83" w:name="X4deedd8e177f478014dffe0a88326b018f5ae84"/>
      <w:r>
        <w:t xml:space="preserve">Stormflow samples: compare and contrast six sites</w:t>
      </w:r>
      <w:bookmarkEnd w:id="83"/>
    </w:p>
    <w:p>
      <w:pPr>
        <w:pStyle w:val="Heading2"/>
      </w:pPr>
      <w:bookmarkStart w:id="84" w:name="X0308b1c736b4fb50c07f4d1e7a215a72c5d0085"/>
      <w:r>
        <w:t xml:space="preserve">Temporal variability: DOC variability over time and within stormflow</w:t>
      </w:r>
      <w:bookmarkEnd w:id="84"/>
    </w:p>
    <w:p>
      <w:pPr>
        <w:pStyle w:val="Heading3"/>
      </w:pPr>
      <w:bookmarkStart w:id="85" w:name="X7c8f7f4584f2a099c88509e6e6df028f6eae03f"/>
      <w:r>
        <w:t xml:space="preserve">Seasonal patterns over sixteen months of data</w:t>
      </w:r>
      <w:bookmarkEnd w:id="85"/>
    </w:p>
    <w:p>
      <w:pPr>
        <w:pStyle w:val="Heading3"/>
      </w:pPr>
      <w:bookmarkStart w:id="86" w:name="Xdc32a81092f09431cf16f7c202e01a881e2649c"/>
      <w:r>
        <w:t xml:space="preserve">Stormflow samples: variability within six sites</w:t>
      </w:r>
      <w:bookmarkEnd w:id="86"/>
    </w:p>
    <w:p>
      <w:pPr>
        <w:pStyle w:val="Heading1"/>
      </w:pPr>
      <w:bookmarkStart w:id="87" w:name="conculsions"/>
      <w:r>
        <w:t xml:space="preserve">Conculsions</w:t>
      </w:r>
      <w:bookmarkEnd w:id="87"/>
    </w:p>
    <w:p>
      <w:pPr>
        <w:pStyle w:val="Heading2"/>
      </w:pPr>
      <w:bookmarkStart w:id="88" w:name="X9920918d72466809659e0fb0977194552f7240b"/>
      <w:r>
        <w:t xml:space="preserve">Characterizing the Leech Water Supply Area</w:t>
      </w:r>
      <w:bookmarkEnd w:id="88"/>
    </w:p>
    <w:p>
      <w:pPr>
        <w:pStyle w:val="Heading2"/>
      </w:pPr>
      <w:bookmarkStart w:id="89" w:name="X90e66b6def76053d779ad9290d5e0fd96e43401"/>
      <w:r>
        <w:t xml:space="preserve">Understanding spatial and temporal variability in hydrochemical dynamics</w:t>
      </w:r>
      <w:bookmarkEnd w:id="89"/>
    </w:p>
    <w:p>
      <w:pPr>
        <w:pStyle w:val="Heading1"/>
      </w:pPr>
      <w:bookmarkStart w:id="90" w:name="future-directions"/>
      <w:r>
        <w:t xml:space="preserve">Future Directions</w:t>
      </w:r>
      <w:bookmarkEnd w:id="90"/>
    </w:p>
    <w:p>
      <w:pPr>
        <w:pStyle w:val="Compact"/>
        <w:numPr>
          <w:numId w:val="1006"/>
          <w:ilvl w:val="0"/>
        </w:numPr>
      </w:pPr>
      <w:r>
        <w:t xml:space="preserve">How will source water with higher tannins (i.e Leech River water) affect the primary treatment process of UV disinfection (currently used for Sooke rerservoir water)?</w:t>
      </w:r>
    </w:p>
    <w:p>
      <w:pPr>
        <w:pStyle w:val="Compact"/>
        <w:numPr>
          <w:numId w:val="1007"/>
          <w:ilvl w:val="1"/>
        </w:numPr>
      </w:pPr>
      <w:r>
        <w:t xml:space="preserve">What are the operational limits of TOC (or tannins) in source water with respect to UVT system performance?</w:t>
      </w:r>
    </w:p>
    <w:p>
      <w:pPr>
        <w:pStyle w:val="Compact"/>
        <w:numPr>
          <w:numId w:val="1006"/>
          <w:ilvl w:val="0"/>
        </w:numPr>
      </w:pPr>
      <w:r>
        <w:t xml:space="preserve">Can UVT photodegrade TOC molecules such that DBP-FP is reduced?</w:t>
      </w:r>
    </w:p>
    <w:p>
      <w:pPr>
        <w:pStyle w:val="Compact"/>
        <w:numPr>
          <w:numId w:val="1006"/>
          <w:ilvl w:val="0"/>
        </w:numPr>
      </w:pPr>
      <w:r>
        <w:t xml:space="preserve">Can UVT be used as a primary treatment to reduce the requirements for chemical filtration and reduce the solid waste generated by coagaulants?</w:t>
      </w:r>
    </w:p>
    <w:p>
      <w:pPr>
        <w:pStyle w:val="Heading1"/>
      </w:pPr>
      <w:bookmarkStart w:id="91" w:name="appendix"/>
      <w:r>
        <w:t xml:space="preserve">APPENDIX</w:t>
      </w:r>
      <w:bookmarkEnd w:id="91"/>
    </w:p>
    <w:p>
      <w:pPr>
        <w:pStyle w:val="Heading2"/>
      </w:pPr>
      <w:bookmarkStart w:id="92" w:name="X97abe6663fa43922e374491d6f34873e0bb13f3"/>
      <w:r>
        <w:t xml:space="preserve">forWater: NSERC Strategic Network for forested drinking water source protection technologies</w:t>
      </w:r>
      <w:bookmarkEnd w:id="92"/>
    </w:p>
    <w:p>
      <w:pPr>
        <w:pStyle w:val="FirstParagraph"/>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images/SourceWater-forWater_smartart.jpg" id="0" name="Picture"/>
                    <pic:cNvPicPr>
                      <a:picLocks noChangeArrowheads="1" noChangeAspect="1"/>
                    </pic:cNvPicPr>
                  </pic:nvPicPr>
                  <pic:blipFill>
                    <a:blip r:embed="rId93"/>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images/forWater_smartart.jpg" id="0" name="Picture"/>
                    <pic:cNvPicPr>
                      <a:picLocks noChangeArrowheads="1" noChangeAspect="1"/>
                    </pic:cNvPicPr>
                  </pic:nvPicPr>
                  <pic:blipFill>
                    <a:blip r:embed="rId94"/>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images/forWater_themes.jpg" id="0" name="Picture"/>
                    <pic:cNvPicPr>
                      <a:picLocks noChangeArrowheads="1" noChangeAspect="1"/>
                    </pic:cNvPicPr>
                  </pic:nvPicPr>
                  <pic:blipFill>
                    <a:blip r:embed="rId95"/>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96" w:name="references"/>
      <w:r>
        <w:t xml:space="preserve">References</w:t>
      </w:r>
      <w:bookmarkEnd w:id="96"/>
    </w:p>
    <w:bookmarkStart w:id="102" w:name="refs"/>
    <w:bookmarkStart w:id="98" w:name="ref-CapitalRegionDistrict2017"/>
    <w:p>
      <w:pPr>
        <w:pStyle w:val="Bibliography"/>
      </w:pPr>
      <w:r>
        <w:t xml:space="preserve">CRD. 2017. “Regional Water Supply 2017 Strategic Plan.” Victoria, B.C.: Capital Region District, Integrated Water Services.</w:t>
      </w:r>
      <w:r>
        <w:t xml:space="preserve"> </w:t>
      </w:r>
      <w:hyperlink r:id="rId97">
        <w:r>
          <w:rPr>
            <w:rStyle w:val="Hyperlink"/>
          </w:rPr>
          <w:t xml:space="preserve">https://www.crd.bc.ca/project/past-capital-projects-and-initiatives/water-supply-plan</w:t>
        </w:r>
      </w:hyperlink>
      <w:r>
        <w:t xml:space="preserve">.</w:t>
      </w:r>
    </w:p>
    <w:bookmarkEnd w:id="98"/>
    <w:bookmarkStart w:id="100"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99">
        <w:r>
          <w:rPr>
            <w:rStyle w:val="Hyperlink"/>
          </w:rPr>
          <w:t xml:space="preserve">https://doi.org/IWSS-297445977-5079</w:t>
        </w:r>
      </w:hyperlink>
      <w:r>
        <w:t xml:space="preserve">.</w:t>
      </w:r>
    </w:p>
    <w:bookmarkEnd w:id="100"/>
    <w:bookmarkStart w:id="10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01"/>
    <w:bookmarkEnd w:id="102"/>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C27DB" w:rsidRDefault="00D6264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7DB"/>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before="240"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spacing w:before="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spacing w:before="240"/>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25" Target="media/rId25.jpg" /><Relationship Type="http://schemas.openxmlformats.org/officeDocument/2006/relationships/image" Id="rId33" Target="media/rId33.jpg" /><Relationship Type="http://schemas.openxmlformats.org/officeDocument/2006/relationships/image" Id="rId27" Target="media/rId27.jpg" /><Relationship Type="http://schemas.openxmlformats.org/officeDocument/2006/relationships/image" Id="rId93" Target="media/rId93.jpg" /><Relationship Type="http://schemas.openxmlformats.org/officeDocument/2006/relationships/image" Id="rId39" Target="media/rId39.jpg" /><Relationship Type="http://schemas.openxmlformats.org/officeDocument/2006/relationships/image" Id="rId38" Target="media/rId38.jpg" /><Relationship Type="http://schemas.openxmlformats.org/officeDocument/2006/relationships/image" Id="rId94" Target="media/rId94.jpg" /><Relationship Type="http://schemas.openxmlformats.org/officeDocument/2006/relationships/image" Id="rId95" Target="media/rId95.jpg" /><Relationship Type="http://schemas.openxmlformats.org/officeDocument/2006/relationships/image" Id="rId46" Target="media/rId46.png" /><Relationship Type="http://schemas.openxmlformats.org/officeDocument/2006/relationships/image" Id="rId29" Target="media/rId29.jpg" /><Relationship Type="http://schemas.openxmlformats.org/officeDocument/2006/relationships/hyperlink" Id="rId45" Target="http://odysseydatarecording.com/index.php?route=product/product&amp;product_id=50" TargetMode="External" /><Relationship Type="http://schemas.openxmlformats.org/officeDocument/2006/relationships/hyperlink" Id="rId99" Target="https://doi.org/IWSS-297445977-5079" TargetMode="External" /><Relationship Type="http://schemas.openxmlformats.org/officeDocument/2006/relationships/hyperlink" Id="rId97" Target="https://www.crd.bc.ca/project/past-capital-projects-and-initiatives/water-supply-plan" TargetMode="External" /></Relationships>
</file>

<file path=word/_rels/footnotes.xml.rels><?xml version="1.0" encoding="UTF-8"?>
<Relationships xmlns="http://schemas.openxmlformats.org/package/2006/relationships"><Relationship Type="http://schemas.openxmlformats.org/officeDocument/2006/relationships/hyperlink" Id="rId45" Target="http://odysseydatarecording.com/index.php?route=product/product&amp;product_id=50" TargetMode="External" /><Relationship Type="http://schemas.openxmlformats.org/officeDocument/2006/relationships/hyperlink" Id="rId99" Target="https://doi.org/IWSS-297445977-5079" TargetMode="External" /><Relationship Type="http://schemas.openxmlformats.org/officeDocument/2006/relationships/hyperlink" Id="rId97" Target="https://www.crd.bc.ca/project/past-capital-projects-and-initiatives/water-supply-pl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24</Pages>
  <Words>4172</Words>
  <Characters>23784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cp:keywords/>
  <dcterms:created xsi:type="dcterms:W3CDTF">2019-11-12T07:33:59Z</dcterms:created>
  <dcterms:modified xsi:type="dcterms:W3CDTF">2019-11-12T07:33:59Z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2019-11-11</vt:lpwstr>
  </property>
  <property fmtid="{D5CDD505-2E9C-101B-9397-08002B2CF9AE}" pid="4" name="output">
    <vt:lpwstr/>
  </property>
  <property fmtid="{D5CDD505-2E9C-101B-9397-08002B2CF9AE}" pid="5" name="subtitle">
    <vt:lpwstr>DRAFT – NSERC forWater Pacific Maritime Masters Thesis Project</vt:lpwstr>
  </property>
</Properties>
</file>